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0355AD" w14:textId="77777777" w:rsidR="003B4C24" w:rsidRPr="003B4C24" w:rsidRDefault="003B4C24" w:rsidP="003B4C24">
      <w:pPr>
        <w:jc w:val="center"/>
        <w:rPr>
          <w:rFonts w:ascii="Arial" w:eastAsia="Times New Roman" w:hAnsi="Arial" w:cs="Arial"/>
          <w:b/>
          <w:bCs/>
          <w:color w:val="000000"/>
          <w:lang w:eastAsia="cs-CZ"/>
        </w:rPr>
      </w:pPr>
      <w:r w:rsidRPr="003B4C24">
        <w:rPr>
          <w:b/>
          <w:bCs/>
          <w:sz w:val="28"/>
          <w:szCs w:val="28"/>
        </w:rPr>
        <w:t>Vyjádření statika k </w:t>
      </w:r>
      <w:proofErr w:type="gramStart"/>
      <w:r w:rsidRPr="003B4C24">
        <w:rPr>
          <w:b/>
          <w:bCs/>
          <w:sz w:val="28"/>
          <w:szCs w:val="28"/>
        </w:rPr>
        <w:t>akci :</w:t>
      </w:r>
      <w:proofErr w:type="gramEnd"/>
      <w:r w:rsidRPr="003B4C24">
        <w:rPr>
          <w:b/>
          <w:bCs/>
          <w:sz w:val="28"/>
          <w:szCs w:val="28"/>
        </w:rPr>
        <w:t xml:space="preserve"> </w:t>
      </w:r>
      <w:r w:rsidRPr="003B4C24">
        <w:rPr>
          <w:rFonts w:ascii="Arial" w:eastAsia="Times New Roman" w:hAnsi="Arial" w:cs="Arial"/>
          <w:b/>
          <w:bCs/>
          <w:color w:val="000000"/>
          <w:lang w:eastAsia="cs-CZ"/>
        </w:rPr>
        <w:t>„Výměna oken v budově A“</w:t>
      </w:r>
    </w:p>
    <w:p w14:paraId="625D0371" w14:textId="77777777" w:rsidR="003B4C24" w:rsidRPr="003B4C24" w:rsidRDefault="003B4C24" w:rsidP="003B4C24">
      <w:pPr>
        <w:jc w:val="both"/>
        <w:rPr>
          <w:rFonts w:ascii="Arial" w:eastAsia="Times New Roman" w:hAnsi="Arial" w:cs="Arial"/>
          <w:b/>
          <w:bCs/>
          <w:color w:val="000000"/>
          <w:sz w:val="22"/>
          <w:szCs w:val="22"/>
          <w:lang w:eastAsia="cs-CZ"/>
        </w:rPr>
      </w:pPr>
    </w:p>
    <w:p w14:paraId="07C8F325" w14:textId="20520E2E" w:rsidR="003B4C24" w:rsidRPr="003B4C24" w:rsidRDefault="003B4C24" w:rsidP="003B4C24">
      <w:pPr>
        <w:jc w:val="both"/>
        <w:rPr>
          <w:rFonts w:ascii="Arial" w:eastAsia="Times New Roman" w:hAnsi="Arial" w:cs="Arial"/>
          <w:b/>
          <w:bCs/>
          <w:color w:val="000000"/>
          <w:sz w:val="22"/>
          <w:szCs w:val="22"/>
          <w:lang w:eastAsia="cs-CZ"/>
        </w:rPr>
      </w:pPr>
      <w:r w:rsidRPr="003B4C24">
        <w:rPr>
          <w:rFonts w:ascii="Arial" w:eastAsia="Times New Roman" w:hAnsi="Arial" w:cs="Arial"/>
          <w:b/>
          <w:bCs/>
          <w:color w:val="000000"/>
          <w:sz w:val="22"/>
          <w:szCs w:val="22"/>
          <w:lang w:eastAsia="cs-CZ"/>
        </w:rPr>
        <w:t>Předmět stavebních prací:</w:t>
      </w:r>
    </w:p>
    <w:p w14:paraId="36FF027F" w14:textId="77777777" w:rsidR="003B4C24" w:rsidRDefault="003B4C24" w:rsidP="003B4C24">
      <w:pPr>
        <w:jc w:val="both"/>
        <w:rPr>
          <w:rFonts w:ascii="Arial" w:eastAsia="Times New Roman" w:hAnsi="Arial" w:cs="Arial"/>
          <w:color w:val="000000"/>
          <w:sz w:val="22"/>
          <w:szCs w:val="22"/>
          <w:lang w:eastAsia="cs-CZ"/>
        </w:rPr>
      </w:pPr>
    </w:p>
    <w:p w14:paraId="06F6C0FF" w14:textId="77777777" w:rsidR="003B4C24" w:rsidRPr="003B4C24" w:rsidRDefault="003B4C24" w:rsidP="003B4C24">
      <w:pPr>
        <w:jc w:val="both"/>
        <w:rPr>
          <w:rFonts w:ascii="Arial" w:eastAsia="Times New Roman" w:hAnsi="Arial" w:cs="Arial"/>
          <w:color w:val="000000"/>
          <w:sz w:val="22"/>
          <w:szCs w:val="22"/>
          <w:lang w:eastAsia="cs-CZ"/>
        </w:rPr>
      </w:pPr>
      <w:r w:rsidRPr="003B4C24">
        <w:rPr>
          <w:rFonts w:ascii="Arial" w:eastAsia="Times New Roman" w:hAnsi="Arial" w:cs="Arial"/>
          <w:color w:val="000000"/>
          <w:sz w:val="22"/>
          <w:szCs w:val="22"/>
          <w:lang w:eastAsia="cs-CZ"/>
        </w:rPr>
        <w:t>Jedná se o výměnu oken ve stávající budově A, která je součástí areálu ZŠ Kpt. Vajdy, jimž se nebude měnit účel užívání ani kapacity z hlediska počtu kanceláří, tříd ani počty pracovníků a žáků.</w:t>
      </w:r>
    </w:p>
    <w:p w14:paraId="4356B8A6" w14:textId="77777777" w:rsidR="003B4C24" w:rsidRPr="003B4C24" w:rsidRDefault="003B4C24" w:rsidP="003B4C24">
      <w:pPr>
        <w:jc w:val="both"/>
        <w:rPr>
          <w:rFonts w:ascii="Arial" w:eastAsia="Times New Roman" w:hAnsi="Arial" w:cs="Arial"/>
          <w:color w:val="000000"/>
          <w:sz w:val="22"/>
          <w:szCs w:val="22"/>
          <w:lang w:eastAsia="cs-CZ"/>
        </w:rPr>
      </w:pPr>
      <w:r w:rsidRPr="003B4C24">
        <w:rPr>
          <w:rFonts w:ascii="Arial" w:eastAsia="Times New Roman" w:hAnsi="Arial" w:cs="Arial"/>
          <w:color w:val="000000"/>
          <w:sz w:val="22"/>
          <w:szCs w:val="22"/>
          <w:lang w:eastAsia="cs-CZ"/>
        </w:rPr>
        <w:t>Všechna okna (kromě schodišťové sestavy) jsou navržena z plastových profilů s minimální stavební hloubkou tl.76 mm s izolačním trojsklem s těmito tepelně technickými parametry:</w:t>
      </w:r>
    </w:p>
    <w:p w14:paraId="70F6931D" w14:textId="77777777" w:rsidR="003B4C24" w:rsidRPr="003B4C24" w:rsidRDefault="003B4C24" w:rsidP="003B4C24">
      <w:pPr>
        <w:jc w:val="both"/>
        <w:rPr>
          <w:rFonts w:ascii="Arial" w:eastAsia="Times New Roman" w:hAnsi="Arial" w:cs="Arial"/>
          <w:color w:val="000000"/>
          <w:sz w:val="22"/>
          <w:szCs w:val="22"/>
          <w:lang w:eastAsia="cs-CZ"/>
        </w:rPr>
      </w:pPr>
      <w:r w:rsidRPr="003B4C24">
        <w:rPr>
          <w:rFonts w:ascii="Arial" w:eastAsia="Times New Roman" w:hAnsi="Arial" w:cs="Arial"/>
          <w:color w:val="000000"/>
          <w:sz w:val="22"/>
          <w:szCs w:val="22"/>
          <w:lang w:eastAsia="cs-CZ"/>
        </w:rPr>
        <w:t>Uf ≤ 1,1 W</w:t>
      </w:r>
      <w:proofErr w:type="gramStart"/>
      <w:r w:rsidRPr="003B4C24">
        <w:rPr>
          <w:rFonts w:ascii="Arial" w:eastAsia="Times New Roman" w:hAnsi="Arial" w:cs="Arial"/>
          <w:color w:val="000000"/>
          <w:sz w:val="22"/>
          <w:szCs w:val="22"/>
          <w:lang w:eastAsia="cs-CZ"/>
        </w:rPr>
        <w:t>/(</w:t>
      </w:r>
      <w:proofErr w:type="gramEnd"/>
      <w:r w:rsidRPr="003B4C24">
        <w:rPr>
          <w:rFonts w:ascii="Arial" w:eastAsia="Times New Roman" w:hAnsi="Arial" w:cs="Arial"/>
          <w:color w:val="000000"/>
          <w:sz w:val="22"/>
          <w:szCs w:val="22"/>
          <w:lang w:eastAsia="cs-CZ"/>
        </w:rPr>
        <w:t xml:space="preserve">m2.K), </w:t>
      </w:r>
      <w:proofErr w:type="spellStart"/>
      <w:r w:rsidRPr="003B4C24">
        <w:rPr>
          <w:rFonts w:ascii="Arial" w:eastAsia="Times New Roman" w:hAnsi="Arial" w:cs="Arial"/>
          <w:color w:val="000000"/>
          <w:sz w:val="22"/>
          <w:szCs w:val="22"/>
          <w:lang w:eastAsia="cs-CZ"/>
        </w:rPr>
        <w:t>Ug</w:t>
      </w:r>
      <w:proofErr w:type="spellEnd"/>
      <w:r w:rsidRPr="003B4C24">
        <w:rPr>
          <w:rFonts w:ascii="Arial" w:eastAsia="Times New Roman" w:hAnsi="Arial" w:cs="Arial"/>
          <w:color w:val="000000"/>
          <w:sz w:val="22"/>
          <w:szCs w:val="22"/>
          <w:lang w:eastAsia="cs-CZ"/>
        </w:rPr>
        <w:t xml:space="preserve">=0,5 W/(m2.K), UW ≤ 0,8 W/(m2.K) v barvě bílé. </w:t>
      </w:r>
    </w:p>
    <w:p w14:paraId="3E76C56F" w14:textId="77777777" w:rsidR="003B4C24" w:rsidRPr="003B4C24" w:rsidRDefault="003B4C24" w:rsidP="003B4C24">
      <w:pPr>
        <w:jc w:val="both"/>
        <w:rPr>
          <w:rFonts w:ascii="Arial" w:eastAsia="Times New Roman" w:hAnsi="Arial" w:cs="Arial"/>
          <w:color w:val="000000"/>
          <w:sz w:val="22"/>
          <w:szCs w:val="22"/>
          <w:lang w:eastAsia="cs-CZ"/>
        </w:rPr>
      </w:pPr>
      <w:r w:rsidRPr="003B4C24">
        <w:rPr>
          <w:rFonts w:ascii="Arial" w:eastAsia="Times New Roman" w:hAnsi="Arial" w:cs="Arial"/>
          <w:color w:val="000000"/>
          <w:sz w:val="22"/>
          <w:szCs w:val="22"/>
          <w:lang w:eastAsia="cs-CZ"/>
        </w:rPr>
        <w:t xml:space="preserve">Okna </w:t>
      </w:r>
      <w:proofErr w:type="spellStart"/>
      <w:r w:rsidRPr="003B4C24">
        <w:rPr>
          <w:rFonts w:ascii="Arial" w:eastAsia="Times New Roman" w:hAnsi="Arial" w:cs="Arial"/>
          <w:color w:val="000000"/>
          <w:sz w:val="22"/>
          <w:szCs w:val="22"/>
          <w:lang w:eastAsia="cs-CZ"/>
        </w:rPr>
        <w:t>ozn</w:t>
      </w:r>
      <w:proofErr w:type="spellEnd"/>
      <w:r w:rsidRPr="003B4C24">
        <w:rPr>
          <w:rFonts w:ascii="Arial" w:eastAsia="Times New Roman" w:hAnsi="Arial" w:cs="Arial"/>
          <w:color w:val="000000"/>
          <w:sz w:val="22"/>
          <w:szCs w:val="22"/>
          <w:lang w:eastAsia="cs-CZ"/>
        </w:rPr>
        <w:t xml:space="preserve">. P/1, P/2, P/4, P/9 a P/10 budou otevíravá a sklopná. Okna v kancelářích </w:t>
      </w:r>
      <w:proofErr w:type="spellStart"/>
      <w:r w:rsidRPr="003B4C24">
        <w:rPr>
          <w:rFonts w:ascii="Arial" w:eastAsia="Times New Roman" w:hAnsi="Arial" w:cs="Arial"/>
          <w:color w:val="000000"/>
          <w:sz w:val="22"/>
          <w:szCs w:val="22"/>
          <w:lang w:eastAsia="cs-CZ"/>
        </w:rPr>
        <w:t>ozn</w:t>
      </w:r>
      <w:proofErr w:type="spellEnd"/>
      <w:r w:rsidRPr="003B4C24">
        <w:rPr>
          <w:rFonts w:ascii="Arial" w:eastAsia="Times New Roman" w:hAnsi="Arial" w:cs="Arial"/>
          <w:color w:val="000000"/>
          <w:sz w:val="22"/>
          <w:szCs w:val="22"/>
          <w:lang w:eastAsia="cs-CZ"/>
        </w:rPr>
        <w:t>. P/5 budou fixní a opatřena ornamentálním zasklením (neprůhledným/mléčným sklem). Vnitřní parapety budou plastové včetně bočních krytek v barvě bílé.</w:t>
      </w:r>
    </w:p>
    <w:p w14:paraId="6D80FD93" w14:textId="77777777" w:rsidR="003B4C24" w:rsidRPr="003B4C24" w:rsidRDefault="003B4C24" w:rsidP="003B4C24">
      <w:pPr>
        <w:jc w:val="both"/>
        <w:rPr>
          <w:rFonts w:ascii="Arial" w:eastAsia="Times New Roman" w:hAnsi="Arial" w:cs="Arial"/>
          <w:color w:val="000000"/>
          <w:sz w:val="22"/>
          <w:szCs w:val="22"/>
          <w:lang w:eastAsia="cs-CZ"/>
        </w:rPr>
      </w:pPr>
      <w:r w:rsidRPr="003B4C24">
        <w:rPr>
          <w:rFonts w:ascii="Arial" w:eastAsia="Times New Roman" w:hAnsi="Arial" w:cs="Arial"/>
          <w:color w:val="000000"/>
          <w:sz w:val="22"/>
          <w:szCs w:val="22"/>
          <w:lang w:eastAsia="cs-CZ"/>
        </w:rPr>
        <w:t>Okna ve skladu, WC a archivu (</w:t>
      </w:r>
      <w:proofErr w:type="spellStart"/>
      <w:r w:rsidRPr="003B4C24">
        <w:rPr>
          <w:rFonts w:ascii="Arial" w:eastAsia="Times New Roman" w:hAnsi="Arial" w:cs="Arial"/>
          <w:color w:val="000000"/>
          <w:sz w:val="22"/>
          <w:szCs w:val="22"/>
          <w:lang w:eastAsia="cs-CZ"/>
        </w:rPr>
        <w:t>ozn</w:t>
      </w:r>
      <w:proofErr w:type="spellEnd"/>
      <w:r w:rsidRPr="003B4C24">
        <w:rPr>
          <w:rFonts w:ascii="Arial" w:eastAsia="Times New Roman" w:hAnsi="Arial" w:cs="Arial"/>
          <w:color w:val="000000"/>
          <w:sz w:val="22"/>
          <w:szCs w:val="22"/>
          <w:lang w:eastAsia="cs-CZ"/>
        </w:rPr>
        <w:t>. P/6, P/7 a P/8) budou pouze sklopná. Sklopná křídla budou ovládána pomocí pákových ovladačů. Vnitřní parapety budou plastové včetně bočních krytek v barvě bílé.</w:t>
      </w:r>
    </w:p>
    <w:p w14:paraId="088CF0D5" w14:textId="77777777" w:rsidR="003B4C24" w:rsidRPr="003B4C24" w:rsidRDefault="003B4C24" w:rsidP="003B4C24">
      <w:pPr>
        <w:jc w:val="both"/>
        <w:rPr>
          <w:rFonts w:ascii="Arial" w:eastAsia="Times New Roman" w:hAnsi="Arial" w:cs="Arial"/>
          <w:color w:val="000000"/>
          <w:sz w:val="22"/>
          <w:szCs w:val="22"/>
          <w:lang w:eastAsia="cs-CZ"/>
        </w:rPr>
      </w:pPr>
      <w:r w:rsidRPr="003B4C24">
        <w:rPr>
          <w:rFonts w:ascii="Arial" w:eastAsia="Times New Roman" w:hAnsi="Arial" w:cs="Arial"/>
          <w:color w:val="000000"/>
          <w:sz w:val="22"/>
          <w:szCs w:val="22"/>
          <w:lang w:eastAsia="cs-CZ"/>
        </w:rPr>
        <w:t xml:space="preserve">Okno ve schodišťovém prostoru bude z hliníkového fasádního systému s izolačním trojsklem s těmito tepelně technickými </w:t>
      </w:r>
      <w:proofErr w:type="gramStart"/>
      <w:r w:rsidRPr="003B4C24">
        <w:rPr>
          <w:rFonts w:ascii="Arial" w:eastAsia="Times New Roman" w:hAnsi="Arial" w:cs="Arial"/>
          <w:color w:val="000000"/>
          <w:sz w:val="22"/>
          <w:szCs w:val="22"/>
          <w:lang w:eastAsia="cs-CZ"/>
        </w:rPr>
        <w:t>parametry :</w:t>
      </w:r>
      <w:proofErr w:type="gramEnd"/>
      <w:r w:rsidRPr="003B4C24">
        <w:rPr>
          <w:rFonts w:ascii="Arial" w:eastAsia="Times New Roman" w:hAnsi="Arial" w:cs="Arial"/>
          <w:color w:val="000000"/>
          <w:sz w:val="22"/>
          <w:szCs w:val="22"/>
          <w:lang w:eastAsia="cs-CZ"/>
        </w:rPr>
        <w:t xml:space="preserve"> </w:t>
      </w:r>
      <w:proofErr w:type="spellStart"/>
      <w:r w:rsidRPr="003B4C24">
        <w:rPr>
          <w:rFonts w:ascii="Arial" w:eastAsia="Times New Roman" w:hAnsi="Arial" w:cs="Arial"/>
          <w:color w:val="000000"/>
          <w:sz w:val="22"/>
          <w:szCs w:val="22"/>
          <w:lang w:eastAsia="cs-CZ"/>
        </w:rPr>
        <w:t>Ug</w:t>
      </w:r>
      <w:proofErr w:type="spellEnd"/>
      <w:r w:rsidRPr="003B4C24">
        <w:rPr>
          <w:rFonts w:ascii="Arial" w:eastAsia="Times New Roman" w:hAnsi="Arial" w:cs="Arial"/>
          <w:color w:val="000000"/>
          <w:sz w:val="22"/>
          <w:szCs w:val="22"/>
          <w:lang w:eastAsia="cs-CZ"/>
        </w:rPr>
        <w:t xml:space="preserve">=0,5 W/(m2.K), UW ≤ 0,8 W/(m2.K). Návrh kotvení a rozložení profilů bude součástí výrobní dokumentace, včetně zapracování požadavku PBŘ na výměnu vzduchu (otevíravá okna </w:t>
      </w:r>
      <w:proofErr w:type="gramStart"/>
      <w:r w:rsidRPr="003B4C24">
        <w:rPr>
          <w:rFonts w:ascii="Arial" w:eastAsia="Times New Roman" w:hAnsi="Arial" w:cs="Arial"/>
          <w:color w:val="000000"/>
          <w:sz w:val="22"/>
          <w:szCs w:val="22"/>
          <w:lang w:eastAsia="cs-CZ"/>
        </w:rPr>
        <w:t>2m2</w:t>
      </w:r>
      <w:proofErr w:type="gramEnd"/>
      <w:r w:rsidRPr="003B4C24">
        <w:rPr>
          <w:rFonts w:ascii="Arial" w:eastAsia="Times New Roman" w:hAnsi="Arial" w:cs="Arial"/>
          <w:color w:val="000000"/>
          <w:sz w:val="22"/>
          <w:szCs w:val="22"/>
          <w:lang w:eastAsia="cs-CZ"/>
        </w:rPr>
        <w:t xml:space="preserve"> na každé patro).</w:t>
      </w:r>
    </w:p>
    <w:p w14:paraId="21FFDB98" w14:textId="77777777" w:rsidR="003B4C24" w:rsidRPr="003B4C24" w:rsidRDefault="003B4C24" w:rsidP="003B4C24">
      <w:pPr>
        <w:jc w:val="both"/>
        <w:rPr>
          <w:rFonts w:ascii="Arial" w:eastAsia="Times New Roman" w:hAnsi="Arial" w:cs="Arial"/>
          <w:color w:val="000000"/>
          <w:sz w:val="22"/>
          <w:szCs w:val="22"/>
          <w:lang w:eastAsia="cs-CZ"/>
        </w:rPr>
      </w:pPr>
    </w:p>
    <w:p w14:paraId="6F98233E" w14:textId="77777777" w:rsidR="003B4C24" w:rsidRPr="003B4C24" w:rsidRDefault="003B4C24" w:rsidP="003B4C24">
      <w:pPr>
        <w:jc w:val="both"/>
        <w:rPr>
          <w:rFonts w:ascii="Arial" w:eastAsia="Times New Roman" w:hAnsi="Arial" w:cs="Arial"/>
          <w:color w:val="000000"/>
          <w:sz w:val="22"/>
          <w:szCs w:val="22"/>
          <w:lang w:eastAsia="cs-CZ"/>
        </w:rPr>
      </w:pPr>
      <w:r w:rsidRPr="003B4C24">
        <w:rPr>
          <w:rFonts w:ascii="Arial" w:eastAsia="Times New Roman" w:hAnsi="Arial" w:cs="Arial"/>
          <w:color w:val="000000"/>
          <w:sz w:val="22"/>
          <w:szCs w:val="22"/>
          <w:lang w:eastAsia="cs-CZ"/>
        </w:rPr>
        <w:t xml:space="preserve">Součástí okenních otvorů (okna </w:t>
      </w:r>
      <w:proofErr w:type="spellStart"/>
      <w:r w:rsidRPr="003B4C24">
        <w:rPr>
          <w:rFonts w:ascii="Arial" w:eastAsia="Times New Roman" w:hAnsi="Arial" w:cs="Arial"/>
          <w:color w:val="000000"/>
          <w:sz w:val="22"/>
          <w:szCs w:val="22"/>
          <w:lang w:eastAsia="cs-CZ"/>
        </w:rPr>
        <w:t>ozn</w:t>
      </w:r>
      <w:proofErr w:type="spellEnd"/>
      <w:r w:rsidRPr="003B4C24">
        <w:rPr>
          <w:rFonts w:ascii="Arial" w:eastAsia="Times New Roman" w:hAnsi="Arial" w:cs="Arial"/>
          <w:color w:val="000000"/>
          <w:sz w:val="22"/>
          <w:szCs w:val="22"/>
          <w:lang w:eastAsia="cs-CZ"/>
        </w:rPr>
        <w:t xml:space="preserve">. P/2, P/4, P/9 a P/10) budou mechanické venkovní žaluzie v barvě stříbrné. V místě osazení venkovních žaluzií budou u oken použity rozšiřovací profily (výšku rozšiřovacího profilu koordinovat s dodavatel </w:t>
      </w:r>
      <w:proofErr w:type="gramStart"/>
      <w:r w:rsidRPr="003B4C24">
        <w:rPr>
          <w:rFonts w:ascii="Arial" w:eastAsia="Times New Roman" w:hAnsi="Arial" w:cs="Arial"/>
          <w:color w:val="000000"/>
          <w:sz w:val="22"/>
          <w:szCs w:val="22"/>
          <w:lang w:eastAsia="cs-CZ"/>
        </w:rPr>
        <w:t>žaluzií - předpoklad</w:t>
      </w:r>
      <w:proofErr w:type="gramEnd"/>
      <w:r w:rsidRPr="003B4C24">
        <w:rPr>
          <w:rFonts w:ascii="Arial" w:eastAsia="Times New Roman" w:hAnsi="Arial" w:cs="Arial"/>
          <w:color w:val="000000"/>
          <w:sz w:val="22"/>
          <w:szCs w:val="22"/>
          <w:lang w:eastAsia="cs-CZ"/>
        </w:rPr>
        <w:t xml:space="preserve"> 300mm). Součástí dodávky a montáž oken jsou interiérové a exteriérové těsnící pásky.</w:t>
      </w:r>
    </w:p>
    <w:p w14:paraId="3A8CF73D" w14:textId="77777777" w:rsidR="003B4C24" w:rsidRPr="003B4C24" w:rsidRDefault="003B4C24" w:rsidP="003B4C24">
      <w:pPr>
        <w:jc w:val="both"/>
        <w:rPr>
          <w:rFonts w:ascii="Arial" w:eastAsia="Times New Roman" w:hAnsi="Arial" w:cs="Arial"/>
          <w:color w:val="000000"/>
          <w:sz w:val="22"/>
          <w:szCs w:val="22"/>
          <w:lang w:eastAsia="cs-CZ"/>
        </w:rPr>
      </w:pPr>
    </w:p>
    <w:p w14:paraId="4CF5A06C" w14:textId="77777777" w:rsidR="003B4C24" w:rsidRPr="003B4C24" w:rsidRDefault="003B4C24" w:rsidP="003B4C24">
      <w:pPr>
        <w:jc w:val="both"/>
        <w:rPr>
          <w:rFonts w:ascii="Arial" w:eastAsia="Times New Roman" w:hAnsi="Arial" w:cs="Arial"/>
          <w:color w:val="000000"/>
          <w:sz w:val="22"/>
          <w:szCs w:val="22"/>
          <w:lang w:eastAsia="cs-CZ"/>
        </w:rPr>
      </w:pPr>
      <w:bookmarkStart w:id="0" w:name="_Hlk126083403"/>
      <w:r w:rsidRPr="003B4C24">
        <w:rPr>
          <w:rFonts w:ascii="Arial" w:eastAsia="Times New Roman" w:hAnsi="Arial" w:cs="Arial"/>
          <w:color w:val="000000"/>
          <w:sz w:val="22"/>
          <w:szCs w:val="22"/>
          <w:lang w:eastAsia="cs-CZ"/>
        </w:rPr>
        <w:t xml:space="preserve">Součástí okenních otvorů služebního bytu (okna </w:t>
      </w:r>
      <w:proofErr w:type="spellStart"/>
      <w:r w:rsidRPr="003B4C24">
        <w:rPr>
          <w:rFonts w:ascii="Arial" w:eastAsia="Times New Roman" w:hAnsi="Arial" w:cs="Arial"/>
          <w:color w:val="000000"/>
          <w:sz w:val="22"/>
          <w:szCs w:val="22"/>
          <w:lang w:eastAsia="cs-CZ"/>
        </w:rPr>
        <w:t>ozn</w:t>
      </w:r>
      <w:proofErr w:type="spellEnd"/>
      <w:r w:rsidRPr="003B4C24">
        <w:rPr>
          <w:rFonts w:ascii="Arial" w:eastAsia="Times New Roman" w:hAnsi="Arial" w:cs="Arial"/>
          <w:color w:val="000000"/>
          <w:sz w:val="22"/>
          <w:szCs w:val="22"/>
          <w:lang w:eastAsia="cs-CZ"/>
        </w:rPr>
        <w:t>. P/1) budou nové vnitřní horizontální žaluzie v barvě stříbrné (výšky a šířky dle jednotlivých oken). Žaluzie jsou navrženy z hliníkových lamel.</w:t>
      </w:r>
    </w:p>
    <w:p w14:paraId="06183118" w14:textId="77777777" w:rsidR="003B4C24" w:rsidRPr="003B4C24" w:rsidRDefault="003B4C24" w:rsidP="003B4C24">
      <w:pPr>
        <w:jc w:val="both"/>
        <w:rPr>
          <w:rFonts w:ascii="Arial" w:eastAsia="Times New Roman" w:hAnsi="Arial" w:cs="Arial"/>
          <w:color w:val="000000"/>
          <w:sz w:val="22"/>
          <w:szCs w:val="22"/>
          <w:lang w:eastAsia="cs-CZ"/>
        </w:rPr>
      </w:pPr>
      <w:r w:rsidRPr="003B4C24">
        <w:rPr>
          <w:rFonts w:ascii="Arial" w:eastAsia="Times New Roman" w:hAnsi="Arial" w:cs="Arial"/>
          <w:color w:val="000000"/>
          <w:sz w:val="22"/>
          <w:szCs w:val="22"/>
          <w:lang w:eastAsia="cs-CZ"/>
        </w:rPr>
        <w:t xml:space="preserve">Součástí okenních otvorů </w:t>
      </w:r>
      <w:proofErr w:type="spellStart"/>
      <w:r w:rsidRPr="003B4C24">
        <w:rPr>
          <w:rFonts w:ascii="Arial" w:eastAsia="Times New Roman" w:hAnsi="Arial" w:cs="Arial"/>
          <w:color w:val="000000"/>
          <w:sz w:val="22"/>
          <w:szCs w:val="22"/>
          <w:lang w:eastAsia="cs-CZ"/>
        </w:rPr>
        <w:t>ozn</w:t>
      </w:r>
      <w:proofErr w:type="spellEnd"/>
      <w:r w:rsidRPr="003B4C24">
        <w:rPr>
          <w:rFonts w:ascii="Arial" w:eastAsia="Times New Roman" w:hAnsi="Arial" w:cs="Arial"/>
          <w:color w:val="000000"/>
          <w:sz w:val="22"/>
          <w:szCs w:val="22"/>
          <w:lang w:eastAsia="cs-CZ"/>
        </w:rPr>
        <w:t>. P/2, P/4, P/9 a P/10 budou nové venkovní žaluzie výšky 2100 mm a 1800 mm (včetně krycího boxu) a šířky 2670 mm a 1670 mm. Jsou navrženy žaluzie z hliníkových lamel tvaru "Z", šíře 90 mm, barva stříbrná včetně boxu. Žaluzie budou kotveny do ostění, nadpraží a rámu okna a budou vedeny v přiznané vodící liště. Ovládání žaluzií bude ruční.</w:t>
      </w:r>
    </w:p>
    <w:bookmarkEnd w:id="0"/>
    <w:p w14:paraId="35AE35FA" w14:textId="4AFAD1F2" w:rsidR="003B4C24" w:rsidRDefault="003B4C24"/>
    <w:p w14:paraId="2647604A" w14:textId="1ABF47DA" w:rsidR="003B4C24" w:rsidRPr="003B4C24" w:rsidRDefault="003B4C24">
      <w:pPr>
        <w:rPr>
          <w:b/>
          <w:bCs/>
        </w:rPr>
      </w:pPr>
      <w:r w:rsidRPr="003B4C24">
        <w:rPr>
          <w:b/>
          <w:bCs/>
        </w:rPr>
        <w:t>Vyjádření statika:</w:t>
      </w:r>
    </w:p>
    <w:p w14:paraId="6920C6C8" w14:textId="38DD5C9A" w:rsidR="003B4C24" w:rsidRDefault="003B4C24">
      <w:r>
        <w:t>Výměna oken a související práce jsou udržovací práce na objektu bez vlivu na statiku objektu</w:t>
      </w:r>
      <w:r w:rsidR="001D26C2">
        <w:t>, těmito pracemi nebude ohrožena statika celé budovy</w:t>
      </w:r>
      <w:r>
        <w:t xml:space="preserve">. V rámci návrhu okenní hliníkové sestavy požaduji kotvení </w:t>
      </w:r>
      <w:r w:rsidR="001D26C2">
        <w:t xml:space="preserve">horizontálních prvků </w:t>
      </w:r>
      <w:r w:rsidR="00F12F6E">
        <w:t>pomoci chemických kotev do nosných částí obvodového pláště</w:t>
      </w:r>
      <w:r w:rsidR="001D26C2">
        <w:t>.</w:t>
      </w:r>
    </w:p>
    <w:p w14:paraId="1B80CBEB" w14:textId="77777777" w:rsidR="001D26C2" w:rsidRDefault="001D26C2"/>
    <w:p w14:paraId="09F8E104" w14:textId="77777777" w:rsidR="003B4C24" w:rsidRDefault="003B4C24"/>
    <w:p w14:paraId="581DD4CA" w14:textId="29B95C68" w:rsidR="003B4C24" w:rsidRDefault="003B4C24">
      <w:r>
        <w:t>V Ostravě dne 1.3.2023</w:t>
      </w:r>
    </w:p>
    <w:p w14:paraId="68B95EDA" w14:textId="200A0A92" w:rsidR="003B4C24" w:rsidRDefault="003B4C24">
      <w:r>
        <w:t xml:space="preserve">Ing. Ivan </w:t>
      </w:r>
      <w:proofErr w:type="gramStart"/>
      <w:r>
        <w:t>Holínka</w:t>
      </w:r>
      <w:r w:rsidR="00F12F6E">
        <w:t xml:space="preserve">  </w:t>
      </w:r>
      <w:r w:rsidR="002049BE">
        <w:t>,</w:t>
      </w:r>
      <w:proofErr w:type="gramEnd"/>
      <w:r w:rsidR="002049BE">
        <w:t xml:space="preserve"> statik</w:t>
      </w:r>
      <w:r w:rsidR="00F12F6E">
        <w:t xml:space="preserve">                     </w:t>
      </w:r>
      <w:r w:rsidR="00F12F6E">
        <w:rPr>
          <w:noProof/>
          <w14:ligatures w14:val="standardContextual"/>
        </w:rPr>
        <w:drawing>
          <wp:inline distT="0" distB="0" distL="0" distR="0" wp14:anchorId="2A07C77D" wp14:editId="62D118E7">
            <wp:extent cx="1912620" cy="1635726"/>
            <wp:effectExtent l="0" t="0" r="0" b="3175"/>
            <wp:docPr id="2003450879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450879" name="Obrázek 2003450879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56710" cy="16734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B4C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4C24"/>
    <w:rsid w:val="001D26C2"/>
    <w:rsid w:val="002049BE"/>
    <w:rsid w:val="003B4C24"/>
    <w:rsid w:val="00F12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A69B10"/>
  <w15:chartTrackingRefBased/>
  <w15:docId w15:val="{5DCF2ED2-898D-6743-9FD3-BBEB1A6F0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B4C24"/>
    <w:rPr>
      <w:kern w:val="0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371</Words>
  <Characters>2195</Characters>
  <Application>Microsoft Office Word</Application>
  <DocSecurity>0</DocSecurity>
  <Lines>18</Lines>
  <Paragraphs>5</Paragraphs>
  <ScaleCrop>false</ScaleCrop>
  <Company/>
  <LinksUpToDate>false</LinksUpToDate>
  <CharactersWithSpaces>2561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Marcel Chobot</dc:creator>
  <cp:keywords/>
  <dc:description/>
  <cp:lastModifiedBy>Ivan Holinka</cp:lastModifiedBy>
  <cp:revision>5</cp:revision>
  <dcterms:created xsi:type="dcterms:W3CDTF">2023-06-28T15:34:00Z</dcterms:created>
  <dcterms:modified xsi:type="dcterms:W3CDTF">2023-06-28T15:59:00Z</dcterms:modified>
</cp:coreProperties>
</file>